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CD44" w14:textId="4C97037A" w:rsidR="00966C35" w:rsidRDefault="00915572" w:rsidP="00A738A7">
      <w:r w:rsidRPr="00915572">
        <w:rPr>
          <w:noProof/>
        </w:rPr>
        <w:drawing>
          <wp:inline distT="0" distB="0" distL="0" distR="0" wp14:anchorId="425963C1" wp14:editId="02B5E45B">
            <wp:extent cx="2445716" cy="3019402"/>
            <wp:effectExtent l="0" t="0" r="0" b="0"/>
            <wp:docPr id="2" name="Picture 2" descr="C:\Users\Owner\Desktop\Vista Gardens\2018 Fall\Cabbages\1 Green Rocket Chinese Cabbage Hyb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Vista Gardens\2018 Fall\Cabbages\1 Green Rocket Chinese Cabbage Hybri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0637" cy="3050169"/>
                    </a:xfrm>
                    <a:prstGeom prst="rect">
                      <a:avLst/>
                    </a:prstGeom>
                    <a:noFill/>
                    <a:ln>
                      <a:noFill/>
                    </a:ln>
                  </pic:spPr>
                </pic:pic>
              </a:graphicData>
            </a:graphic>
          </wp:inline>
        </w:drawing>
      </w:r>
    </w:p>
    <w:p w14:paraId="19F42962" w14:textId="3655CB20" w:rsidR="00D002B7" w:rsidRPr="00A738A7" w:rsidRDefault="00D002B7" w:rsidP="00966C35">
      <w:pPr>
        <w:jc w:val="both"/>
        <w:rPr>
          <w:rFonts w:ascii="Verdana" w:hAnsi="Verdana"/>
          <w:b/>
          <w:color w:val="000000"/>
          <w:sz w:val="40"/>
          <w:szCs w:val="40"/>
        </w:rPr>
      </w:pPr>
      <w:r w:rsidRPr="00A738A7">
        <w:rPr>
          <w:rFonts w:ascii="Verdana" w:hAnsi="Verdana"/>
          <w:b/>
          <w:color w:val="000000"/>
          <w:sz w:val="40"/>
          <w:szCs w:val="40"/>
        </w:rPr>
        <w:t xml:space="preserve">Chinese Cabbage </w:t>
      </w:r>
      <w:r w:rsidR="00915572" w:rsidRPr="00A738A7">
        <w:rPr>
          <w:rFonts w:ascii="Verdana" w:hAnsi="Verdana"/>
          <w:b/>
          <w:color w:val="000000"/>
          <w:sz w:val="40"/>
          <w:szCs w:val="40"/>
        </w:rPr>
        <w:t>Green Rocket (Michihili)</w:t>
      </w:r>
    </w:p>
    <w:p w14:paraId="41C18303" w14:textId="724A5678" w:rsidR="00915572" w:rsidRPr="00A738A7" w:rsidRDefault="00915572" w:rsidP="00915572">
      <w:pPr>
        <w:jc w:val="both"/>
        <w:rPr>
          <w:rFonts w:ascii="Verdana" w:hAnsi="Verdana"/>
          <w:b/>
          <w:color w:val="000000"/>
          <w:sz w:val="28"/>
          <w:szCs w:val="28"/>
        </w:rPr>
      </w:pPr>
      <w:r w:rsidRPr="00A738A7">
        <w:rPr>
          <w:rFonts w:ascii="Verdana" w:hAnsi="Verdana"/>
          <w:b/>
          <w:color w:val="000000"/>
          <w:sz w:val="28"/>
          <w:szCs w:val="28"/>
        </w:rPr>
        <w:t>Known for its sweetness and crisp leaves. Uniform frilly-leafed cylindrical head grows to 18" tall and 4 to 4</w:t>
      </w:r>
      <w:r w:rsidR="00D5028D">
        <w:rPr>
          <w:rFonts w:ascii="Verdana" w:hAnsi="Verdana"/>
          <w:b/>
          <w:color w:val="000000"/>
          <w:sz w:val="28"/>
          <w:szCs w:val="28"/>
        </w:rPr>
        <w:t>½ pounds.  It i</w:t>
      </w:r>
      <w:r w:rsidRPr="00A738A7">
        <w:rPr>
          <w:rFonts w:ascii="Verdana" w:hAnsi="Verdana"/>
          <w:b/>
          <w:color w:val="000000"/>
          <w:sz w:val="28"/>
          <w:szCs w:val="28"/>
        </w:rPr>
        <w:t>s a vigorous grower, disease tolerant. Popular in Japanese soups and braised with meat in sukiyaki. Used in stir-fry, pickling and salads.</w:t>
      </w:r>
    </w:p>
    <w:p w14:paraId="4F61A139" w14:textId="77777777" w:rsidR="00A738A7" w:rsidRPr="00A738A7" w:rsidRDefault="00A738A7" w:rsidP="00A738A7">
      <w:pPr>
        <w:jc w:val="both"/>
        <w:rPr>
          <w:rFonts w:ascii="Verdana" w:hAnsi="Verdana"/>
          <w:b/>
          <w:color w:val="000000"/>
          <w:sz w:val="28"/>
          <w:szCs w:val="28"/>
        </w:rPr>
      </w:pPr>
      <w:r>
        <w:rPr>
          <w:rFonts w:ascii="Verdana" w:hAnsi="Verdana"/>
          <w:b/>
          <w:color w:val="000000"/>
          <w:sz w:val="28"/>
          <w:szCs w:val="28"/>
        </w:rPr>
        <w:t xml:space="preserve">Culture: </w:t>
      </w:r>
      <w:r w:rsidR="00915572" w:rsidRPr="00A738A7">
        <w:rPr>
          <w:rFonts w:ascii="Verdana" w:hAnsi="Verdana"/>
          <w:b/>
          <w:color w:val="000000"/>
          <w:sz w:val="28"/>
          <w:szCs w:val="28"/>
        </w:rPr>
        <w:t xml:space="preserve">Prefers cool temperatures for its main growing season.  Exposure to frost or prolonged temperatures below 50˚F may result in bolting.  </w:t>
      </w:r>
      <w:r>
        <w:rPr>
          <w:rFonts w:ascii="Verdana" w:hAnsi="Verdana"/>
          <w:b/>
          <w:color w:val="000000"/>
          <w:sz w:val="28"/>
          <w:szCs w:val="28"/>
        </w:rPr>
        <w:t xml:space="preserve">Challenging to </w:t>
      </w:r>
      <w:r w:rsidR="00915572" w:rsidRPr="00A738A7">
        <w:rPr>
          <w:rFonts w:ascii="Verdana" w:hAnsi="Verdana"/>
          <w:b/>
          <w:color w:val="000000"/>
          <w:sz w:val="28"/>
          <w:szCs w:val="28"/>
        </w:rPr>
        <w:t xml:space="preserve">transplant; prone to bolt. </w:t>
      </w:r>
      <w:r w:rsidRPr="00A738A7">
        <w:rPr>
          <w:rFonts w:ascii="Verdana" w:hAnsi="Verdana"/>
          <w:b/>
          <w:color w:val="000000"/>
          <w:sz w:val="28"/>
          <w:szCs w:val="28"/>
        </w:rPr>
        <w:t xml:space="preserve">Direct sow seeds every 2 inches, ¼ - ½” deep, in rows 18-30” apart. Thin to mature spacing of 6-8”.  </w:t>
      </w:r>
    </w:p>
    <w:p w14:paraId="1F862C6E" w14:textId="77777777" w:rsidR="00A738A7" w:rsidRPr="00A738A7" w:rsidRDefault="00A738A7" w:rsidP="00A738A7">
      <w:pPr>
        <w:jc w:val="both"/>
        <w:rPr>
          <w:rFonts w:ascii="Verdana" w:hAnsi="Verdana"/>
          <w:b/>
          <w:color w:val="000000"/>
          <w:sz w:val="28"/>
          <w:szCs w:val="28"/>
        </w:rPr>
      </w:pPr>
      <w:r>
        <w:rPr>
          <w:rFonts w:ascii="Verdana" w:hAnsi="Verdana"/>
          <w:b/>
          <w:color w:val="000000"/>
          <w:sz w:val="28"/>
          <w:szCs w:val="28"/>
        </w:rPr>
        <w:t xml:space="preserve">Irrigation: </w:t>
      </w:r>
      <w:r w:rsidRPr="00A738A7">
        <w:rPr>
          <w:rFonts w:ascii="Verdana" w:hAnsi="Verdana"/>
          <w:b/>
          <w:color w:val="000000"/>
          <w:sz w:val="28"/>
          <w:szCs w:val="28"/>
        </w:rPr>
        <w:t xml:space="preserve">Approximately 1" water a week from either rain or irrigation. The top 6 inches of soil should remain moist but not feel soggy or waterlogged. Requires regular, even watering. Uneven watering can result in stunted or cracked heads. As plants reach maturity, cut back on watering to avoid splitting heads. </w:t>
      </w:r>
    </w:p>
    <w:p w14:paraId="49F45AB9" w14:textId="79633EC4" w:rsidR="00A738A7" w:rsidRDefault="00A738A7" w:rsidP="00966C35">
      <w:pPr>
        <w:rPr>
          <w:rFonts w:ascii="Verdana" w:hAnsi="Verdana"/>
          <w:b/>
          <w:color w:val="000000"/>
          <w:sz w:val="28"/>
          <w:szCs w:val="28"/>
        </w:rPr>
      </w:pPr>
    </w:p>
    <w:p w14:paraId="1ECD6DCC" w14:textId="7EF74B84" w:rsidR="00A738A7" w:rsidRDefault="00A738A7" w:rsidP="00A738A7">
      <w:pPr>
        <w:jc w:val="both"/>
        <w:rPr>
          <w:rFonts w:ascii="Verdana" w:hAnsi="Verdana"/>
          <w:b/>
          <w:color w:val="000000"/>
          <w:sz w:val="28"/>
          <w:szCs w:val="28"/>
        </w:rPr>
      </w:pPr>
      <w:r>
        <w:rPr>
          <w:rFonts w:ascii="Verdana" w:hAnsi="Verdana"/>
          <w:b/>
          <w:color w:val="000000"/>
          <w:sz w:val="28"/>
          <w:szCs w:val="28"/>
        </w:rPr>
        <w:lastRenderedPageBreak/>
        <w:t xml:space="preserve">Fertilization: </w:t>
      </w:r>
      <w:r w:rsidRPr="00D170D0">
        <w:rPr>
          <w:rFonts w:ascii="Verdana" w:hAnsi="Verdana"/>
          <w:b/>
          <w:color w:val="000000"/>
          <w:sz w:val="28"/>
          <w:szCs w:val="28"/>
        </w:rPr>
        <w:t>Add a topdressing of finished compost or apply a fertilizer such as fish emulsion. Side dress with balanced fertilizer two weeks after transplanting. Cabbage has a high nitrogen requirement early in growth. Side dress again (using high nitrogen fertilizer, such as blood or feather meal) five weeks after transplant</w:t>
      </w:r>
    </w:p>
    <w:p w14:paraId="6F7F6CB4" w14:textId="4C5A8AE6" w:rsidR="00966C35" w:rsidRDefault="00966C35" w:rsidP="00966C35">
      <w:pPr>
        <w:rPr>
          <w:rFonts w:ascii="Verdana" w:hAnsi="Verdana"/>
          <w:b/>
          <w:color w:val="000000"/>
          <w:sz w:val="28"/>
          <w:szCs w:val="28"/>
        </w:rPr>
      </w:pPr>
      <w:r w:rsidRPr="00A738A7">
        <w:rPr>
          <w:rFonts w:ascii="Verdana" w:hAnsi="Verdana"/>
          <w:b/>
          <w:color w:val="000000"/>
          <w:sz w:val="28"/>
          <w:szCs w:val="28"/>
        </w:rPr>
        <w:t xml:space="preserve">Matures in </w:t>
      </w:r>
      <w:r w:rsidR="00915572" w:rsidRPr="00A738A7">
        <w:rPr>
          <w:rFonts w:ascii="Verdana" w:hAnsi="Verdana"/>
          <w:b/>
          <w:color w:val="000000"/>
          <w:sz w:val="28"/>
          <w:szCs w:val="28"/>
        </w:rPr>
        <w:t>7</w:t>
      </w:r>
      <w:r w:rsidRPr="00A738A7">
        <w:rPr>
          <w:rFonts w:ascii="Verdana" w:hAnsi="Verdana"/>
          <w:b/>
          <w:color w:val="000000"/>
          <w:sz w:val="28"/>
          <w:szCs w:val="28"/>
        </w:rPr>
        <w:t>0 days</w:t>
      </w:r>
      <w:r w:rsidR="00A738A7">
        <w:rPr>
          <w:rFonts w:ascii="Verdana" w:hAnsi="Verdana"/>
          <w:b/>
          <w:color w:val="000000"/>
          <w:sz w:val="28"/>
          <w:szCs w:val="28"/>
        </w:rPr>
        <w:t>, when it will be so tasty eaten after grilling!</w:t>
      </w:r>
    </w:p>
    <w:p w14:paraId="7A3FA253" w14:textId="77777777" w:rsidR="00D5028D" w:rsidRDefault="00D5028D" w:rsidP="00966C35">
      <w:pPr>
        <w:rPr>
          <w:rFonts w:ascii="Verdana" w:hAnsi="Verdana"/>
          <w:b/>
          <w:color w:val="000000"/>
          <w:sz w:val="28"/>
          <w:szCs w:val="28"/>
        </w:rPr>
      </w:pPr>
    </w:p>
    <w:p w14:paraId="61079C3F" w14:textId="6420F84D" w:rsidR="00A738A7" w:rsidRDefault="00D5028D" w:rsidP="00966C35">
      <w:pPr>
        <w:rPr>
          <w:rFonts w:ascii="Verdana" w:hAnsi="Verdana"/>
          <w:b/>
          <w:color w:val="000000"/>
          <w:sz w:val="28"/>
          <w:szCs w:val="28"/>
        </w:rPr>
      </w:pPr>
      <w:hyperlink r:id="rId5" w:history="1">
        <w:r w:rsidRPr="00A80BB4">
          <w:rPr>
            <w:rStyle w:val="Hyperlink"/>
            <w:rFonts w:ascii="Verdana" w:hAnsi="Verdana"/>
            <w:b/>
            <w:sz w:val="28"/>
            <w:szCs w:val="28"/>
          </w:rPr>
          <w:t>https://www.kitazawaseed.com/seed_178-51.html</w:t>
        </w:r>
      </w:hyperlink>
    </w:p>
    <w:p w14:paraId="63718930" w14:textId="77777777" w:rsidR="00D5028D" w:rsidRDefault="00D5028D" w:rsidP="00966C35">
      <w:pPr>
        <w:rPr>
          <w:rFonts w:ascii="Verdana" w:hAnsi="Verdana"/>
          <w:b/>
          <w:color w:val="000000"/>
          <w:sz w:val="28"/>
          <w:szCs w:val="28"/>
        </w:rPr>
      </w:pPr>
    </w:p>
    <w:p w14:paraId="06C15254" w14:textId="77777777" w:rsidR="00D5028D" w:rsidRDefault="00A738A7" w:rsidP="00A738A7">
      <w:pPr>
        <w:jc w:val="both"/>
        <w:rPr>
          <w:rFonts w:ascii="Verdana" w:hAnsi="Verdana"/>
          <w:b/>
          <w:color w:val="A6A6A6" w:themeColor="background1" w:themeShade="A6"/>
          <w:sz w:val="28"/>
          <w:szCs w:val="28"/>
        </w:rPr>
      </w:pPr>
      <w:r w:rsidRPr="00A738A7">
        <w:rPr>
          <w:rFonts w:ascii="Verdana" w:hAnsi="Verdana"/>
          <w:b/>
          <w:color w:val="A6A6A6" w:themeColor="background1" w:themeShade="A6"/>
          <w:sz w:val="28"/>
          <w:szCs w:val="28"/>
        </w:rPr>
        <w:t xml:space="preserve">Chinese cabbage is compatible with beets, celery, dill, onion, potatoes, nasturtium, tansy, beans, peas, marigolds, </w:t>
      </w:r>
      <w:proofErr w:type="gramStart"/>
      <w:r w:rsidRPr="00A738A7">
        <w:rPr>
          <w:rFonts w:ascii="Verdana" w:hAnsi="Verdana"/>
          <w:b/>
          <w:color w:val="A6A6A6" w:themeColor="background1" w:themeShade="A6"/>
          <w:sz w:val="28"/>
          <w:szCs w:val="28"/>
        </w:rPr>
        <w:t>lettuce</w:t>
      </w:r>
      <w:proofErr w:type="gramEnd"/>
      <w:r w:rsidRPr="00A738A7">
        <w:rPr>
          <w:rFonts w:ascii="Verdana" w:hAnsi="Verdana"/>
          <w:b/>
          <w:color w:val="A6A6A6" w:themeColor="background1" w:themeShade="A6"/>
          <w:sz w:val="28"/>
          <w:szCs w:val="28"/>
        </w:rPr>
        <w:t xml:space="preserve"> and many herbs. </w:t>
      </w:r>
    </w:p>
    <w:p w14:paraId="3125D48E" w14:textId="5896D166" w:rsidR="00A738A7" w:rsidRPr="00D5028D" w:rsidRDefault="00D5028D" w:rsidP="00A738A7">
      <w:pPr>
        <w:jc w:val="both"/>
        <w:rPr>
          <w:rFonts w:ascii="Verdana" w:hAnsi="Verdana"/>
          <w:b/>
          <w:color w:val="A6A6A6" w:themeColor="background1" w:themeShade="A6"/>
          <w:sz w:val="28"/>
          <w:szCs w:val="28"/>
        </w:rPr>
      </w:pPr>
      <w:r>
        <w:rPr>
          <w:rFonts w:ascii="Verdana" w:hAnsi="Verdana"/>
          <w:b/>
          <w:color w:val="A6A6A6" w:themeColor="background1" w:themeShade="A6"/>
          <w:sz w:val="28"/>
          <w:szCs w:val="28"/>
        </w:rPr>
        <w:t xml:space="preserve">Incompatible with </w:t>
      </w:r>
      <w:r w:rsidR="00A738A7" w:rsidRPr="00D5028D">
        <w:rPr>
          <w:rFonts w:ascii="Verdana" w:hAnsi="Verdana"/>
          <w:b/>
          <w:color w:val="A6A6A6" w:themeColor="background1" w:themeShade="A6"/>
          <w:sz w:val="28"/>
          <w:szCs w:val="28"/>
        </w:rPr>
        <w:t>strawberries</w:t>
      </w:r>
      <w:r>
        <w:rPr>
          <w:rFonts w:ascii="Verdana" w:hAnsi="Verdana"/>
          <w:b/>
          <w:color w:val="A6A6A6" w:themeColor="background1" w:themeShade="A6"/>
          <w:sz w:val="28"/>
          <w:szCs w:val="28"/>
        </w:rPr>
        <w:t xml:space="preserve"> and</w:t>
      </w:r>
      <w:r w:rsidR="00A738A7" w:rsidRPr="00D5028D">
        <w:rPr>
          <w:rFonts w:ascii="Verdana" w:hAnsi="Verdana"/>
          <w:b/>
          <w:color w:val="A6A6A6" w:themeColor="background1" w:themeShade="A6"/>
          <w:sz w:val="28"/>
          <w:szCs w:val="28"/>
        </w:rPr>
        <w:t xml:space="preserve"> tomatoes.</w:t>
      </w:r>
    </w:p>
    <w:p w14:paraId="775C75F3" w14:textId="77777777" w:rsidR="00A738A7" w:rsidRPr="00A738A7" w:rsidRDefault="00A738A7" w:rsidP="00966C35">
      <w:pPr>
        <w:rPr>
          <w:rFonts w:ascii="Verdana" w:hAnsi="Verdana"/>
          <w:b/>
          <w:color w:val="000000"/>
          <w:sz w:val="28"/>
          <w:szCs w:val="28"/>
        </w:rPr>
      </w:pPr>
    </w:p>
    <w:sectPr w:rsidR="00A738A7" w:rsidRPr="00A73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35"/>
    <w:rsid w:val="000D1563"/>
    <w:rsid w:val="002B4F8D"/>
    <w:rsid w:val="00915572"/>
    <w:rsid w:val="00966C35"/>
    <w:rsid w:val="00A738A7"/>
    <w:rsid w:val="00D002B7"/>
    <w:rsid w:val="00D5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0731"/>
  <w15:chartTrackingRefBased/>
  <w15:docId w15:val="{0AB26CDE-946A-4EB5-81F5-C9105B3D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C35"/>
    <w:rPr>
      <w:color w:val="0563C1" w:themeColor="hyperlink"/>
      <w:u w:val="single"/>
    </w:rPr>
  </w:style>
  <w:style w:type="character" w:styleId="UnresolvedMention">
    <w:name w:val="Unresolved Mention"/>
    <w:basedOn w:val="DefaultParagraphFont"/>
    <w:uiPriority w:val="99"/>
    <w:semiHidden/>
    <w:unhideWhenUsed/>
    <w:rsid w:val="00966C35"/>
    <w:rPr>
      <w:color w:val="808080"/>
      <w:shd w:val="clear" w:color="auto" w:fill="E6E6E6"/>
    </w:rPr>
  </w:style>
  <w:style w:type="table" w:styleId="TableGrid">
    <w:name w:val="Table Grid"/>
    <w:basedOn w:val="TableNormal"/>
    <w:uiPriority w:val="39"/>
    <w:rsid w:val="0096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tazawaseed.com/seed_178-51.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legacyofcaring.ro@gmail.com</cp:lastModifiedBy>
  <cp:revision>2</cp:revision>
  <dcterms:created xsi:type="dcterms:W3CDTF">2021-07-06T12:27:00Z</dcterms:created>
  <dcterms:modified xsi:type="dcterms:W3CDTF">2021-07-06T12:27:00Z</dcterms:modified>
</cp:coreProperties>
</file>